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22226" w14:textId="77777777" w:rsidR="00066E0A" w:rsidRDefault="00052615" w:rsidP="004D77E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54CB1B93" wp14:editId="0EEDA90D">
            <wp:simplePos x="0" y="0"/>
            <wp:positionH relativeFrom="column">
              <wp:posOffset>4343400</wp:posOffset>
            </wp:positionH>
            <wp:positionV relativeFrom="paragraph">
              <wp:posOffset>-835660</wp:posOffset>
            </wp:positionV>
            <wp:extent cx="2215515" cy="681990"/>
            <wp:effectExtent l="0" t="0" r="0" b="3810"/>
            <wp:wrapTight wrapText="bothSides">
              <wp:wrapPolygon edited="0">
                <wp:start x="0" y="0"/>
                <wp:lineTo x="0" y="20916"/>
                <wp:lineTo x="21297" y="20916"/>
                <wp:lineTo x="21297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3A8" w:rsidRPr="00F253A8">
        <w:rPr>
          <w:sz w:val="24"/>
          <w:szCs w:val="24"/>
        </w:rPr>
        <w:t>Tisková</w:t>
      </w:r>
      <w:r w:rsidR="00F253A8">
        <w:rPr>
          <w:sz w:val="24"/>
          <w:szCs w:val="24"/>
        </w:rPr>
        <w:t xml:space="preserve"> zpráva</w:t>
      </w:r>
    </w:p>
    <w:p w14:paraId="0604CBA6" w14:textId="3D922AA0" w:rsidR="00F253A8" w:rsidRPr="00F028E9" w:rsidRDefault="000B521A" w:rsidP="004D7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2. 5.</w:t>
      </w:r>
      <w:r w:rsidR="00F028E9" w:rsidRPr="00F028E9">
        <w:rPr>
          <w:sz w:val="24"/>
          <w:szCs w:val="24"/>
        </w:rPr>
        <w:t xml:space="preserve"> 2011</w:t>
      </w:r>
    </w:p>
    <w:p w14:paraId="0105497E" w14:textId="77777777" w:rsidR="00F253A8" w:rsidRDefault="00F253A8" w:rsidP="004D77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2E1245D" w14:textId="77777777" w:rsidR="00D93A9E" w:rsidRPr="002F7C5E" w:rsidRDefault="009A75AB" w:rsidP="004D77EC">
      <w:pPr>
        <w:spacing w:after="0" w:line="240" w:lineRule="auto"/>
        <w:jc w:val="center"/>
        <w:rPr>
          <w:b/>
          <w:sz w:val="32"/>
          <w:szCs w:val="32"/>
        </w:rPr>
      </w:pPr>
      <w:r w:rsidRPr="002F7C5E">
        <w:rPr>
          <w:b/>
          <w:sz w:val="32"/>
          <w:szCs w:val="32"/>
        </w:rPr>
        <w:t>Hydratace a ochrana před sluncem v</w:t>
      </w:r>
      <w:r w:rsidR="00907B29" w:rsidRPr="002F7C5E">
        <w:rPr>
          <w:b/>
          <w:sz w:val="32"/>
          <w:szCs w:val="32"/>
        </w:rPr>
        <w:t> </w:t>
      </w:r>
      <w:r w:rsidRPr="002F7C5E">
        <w:rPr>
          <w:b/>
          <w:sz w:val="32"/>
          <w:szCs w:val="32"/>
        </w:rPr>
        <w:t>jednom</w:t>
      </w:r>
    </w:p>
    <w:p w14:paraId="523CE977" w14:textId="77777777" w:rsidR="00907B29" w:rsidRPr="002F7C5E" w:rsidRDefault="00907B29" w:rsidP="004D77EC">
      <w:pPr>
        <w:spacing w:after="0" w:line="240" w:lineRule="auto"/>
        <w:jc w:val="center"/>
        <w:rPr>
          <w:b/>
          <w:sz w:val="28"/>
          <w:szCs w:val="28"/>
        </w:rPr>
      </w:pPr>
      <w:r w:rsidRPr="002F7C5E">
        <w:rPr>
          <w:b/>
          <w:sz w:val="28"/>
          <w:szCs w:val="28"/>
        </w:rPr>
        <w:t>Luxusní opalovací krémy Dermaheal</w:t>
      </w:r>
    </w:p>
    <w:p w14:paraId="05D54BD5" w14:textId="77777777" w:rsidR="0066227C" w:rsidRPr="002F7C5E" w:rsidRDefault="0066227C" w:rsidP="004D77EC">
      <w:pPr>
        <w:spacing w:after="0" w:line="360" w:lineRule="auto"/>
        <w:jc w:val="both"/>
        <w:rPr>
          <w:b/>
          <w:sz w:val="24"/>
          <w:szCs w:val="24"/>
        </w:rPr>
      </w:pPr>
    </w:p>
    <w:p w14:paraId="62CAD66F" w14:textId="77777777" w:rsidR="00907B29" w:rsidRPr="00F028E9" w:rsidRDefault="00C1420D" w:rsidP="004D77EC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E7B189C" wp14:editId="636BFE0C">
            <wp:simplePos x="0" y="0"/>
            <wp:positionH relativeFrom="column">
              <wp:posOffset>4800600</wp:posOffset>
            </wp:positionH>
            <wp:positionV relativeFrom="paragraph">
              <wp:posOffset>1478280</wp:posOffset>
            </wp:positionV>
            <wp:extent cx="1143000" cy="1856740"/>
            <wp:effectExtent l="0" t="0" r="0" b="0"/>
            <wp:wrapTight wrapText="bothSides">
              <wp:wrapPolygon edited="0">
                <wp:start x="0" y="0"/>
                <wp:lineTo x="0" y="21275"/>
                <wp:lineTo x="21120" y="21275"/>
                <wp:lineTo x="21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lovacé krém SPF3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3000" cy="185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5AB" w:rsidRPr="002F7C5E">
        <w:rPr>
          <w:b/>
        </w:rPr>
        <w:t>Posledním trendem v oblasti krásy je bílá neopálená pleť.  Rady lékařů a odborníků na krásu zní</w:t>
      </w:r>
      <w:r w:rsidR="00F028E9">
        <w:rPr>
          <w:rFonts w:ascii="Times New Roman" w:hAnsi="Times New Roman"/>
          <w:b/>
        </w:rPr>
        <w:t>,</w:t>
      </w:r>
      <w:r w:rsidR="00EE5792" w:rsidRPr="002F7C5E">
        <w:rPr>
          <w:b/>
        </w:rPr>
        <w:t xml:space="preserve"> </w:t>
      </w:r>
      <w:r w:rsidR="009A75AB" w:rsidRPr="002F7C5E">
        <w:rPr>
          <w:b/>
        </w:rPr>
        <w:t>vyhýbat se slunečním paprskům. Pokud však patříte mezi ty, kteří sluníčko ke svému spokojenému životu potřebují</w:t>
      </w:r>
      <w:r w:rsidR="00907B29" w:rsidRPr="002F7C5E">
        <w:rPr>
          <w:b/>
        </w:rPr>
        <w:t>, máme pro vás tip</w:t>
      </w:r>
      <w:r w:rsidR="009A75AB" w:rsidRPr="002F7C5E">
        <w:rPr>
          <w:b/>
        </w:rPr>
        <w:t xml:space="preserve"> pro bezpečné opalování</w:t>
      </w:r>
      <w:r w:rsidR="00907B29" w:rsidRPr="002F7C5E">
        <w:rPr>
          <w:b/>
        </w:rPr>
        <w:t xml:space="preserve"> bez stárnutí pleti</w:t>
      </w:r>
      <w:r w:rsidR="009A75AB" w:rsidRPr="002F7C5E">
        <w:rPr>
          <w:b/>
        </w:rPr>
        <w:t>.</w:t>
      </w:r>
      <w:r w:rsidR="00907B29" w:rsidRPr="002F7C5E">
        <w:rPr>
          <w:b/>
        </w:rPr>
        <w:t xml:space="preserve"> B</w:t>
      </w:r>
      <w:r w:rsidR="009A75AB" w:rsidRPr="002F7C5E">
        <w:rPr>
          <w:b/>
        </w:rPr>
        <w:t>udete potřebovat účinnou ochranu před</w:t>
      </w:r>
      <w:r w:rsidR="00907B29" w:rsidRPr="002F7C5E">
        <w:rPr>
          <w:b/>
        </w:rPr>
        <w:t xml:space="preserve"> UVA a UVB zářením, které způsobují tvorbu vrásek a hydrataci pro vyživení suché pokožky. To vše zajistí Dermaheal opalovací krémy</w:t>
      </w:r>
      <w:r w:rsidR="0066227C" w:rsidRPr="002F7C5E">
        <w:rPr>
          <w:b/>
        </w:rPr>
        <w:t xml:space="preserve"> od společnosti Caregen</w:t>
      </w:r>
      <w:r w:rsidR="00907B29" w:rsidRPr="002F7C5E">
        <w:rPr>
          <w:b/>
        </w:rPr>
        <w:t xml:space="preserve"> s f</w:t>
      </w:r>
      <w:r w:rsidR="007151DB" w:rsidRPr="002F7C5E">
        <w:rPr>
          <w:b/>
        </w:rPr>
        <w:t xml:space="preserve">aktorem 30 </w:t>
      </w:r>
      <w:r w:rsidR="00F028E9">
        <w:rPr>
          <w:rFonts w:ascii="Times New Roman" w:hAnsi="Times New Roman"/>
          <w:b/>
        </w:rPr>
        <w:br/>
      </w:r>
      <w:r w:rsidR="007151DB" w:rsidRPr="002F7C5E">
        <w:rPr>
          <w:b/>
        </w:rPr>
        <w:t xml:space="preserve">a 50, jejichž složení umožňuje pokožku </w:t>
      </w:r>
      <w:r w:rsidR="004D77EC" w:rsidRPr="002F7C5E">
        <w:rPr>
          <w:b/>
        </w:rPr>
        <w:t>nejen chránit, ale také</w:t>
      </w:r>
      <w:r w:rsidR="007151DB" w:rsidRPr="002F7C5E">
        <w:rPr>
          <w:b/>
        </w:rPr>
        <w:t xml:space="preserve"> vyživovat a revitalizovat</w:t>
      </w:r>
      <w:r w:rsidR="00907B29" w:rsidRPr="002F7C5E">
        <w:rPr>
          <w:b/>
        </w:rPr>
        <w:t>.</w:t>
      </w:r>
    </w:p>
    <w:p w14:paraId="1A915909" w14:textId="77777777" w:rsidR="0066227C" w:rsidRPr="002F7C5E" w:rsidRDefault="0066227C" w:rsidP="004D77EC">
      <w:pPr>
        <w:spacing w:after="0" w:line="360" w:lineRule="auto"/>
        <w:jc w:val="both"/>
        <w:rPr>
          <w:b/>
        </w:rPr>
      </w:pPr>
    </w:p>
    <w:p w14:paraId="551179A5" w14:textId="77777777" w:rsidR="0066227C" w:rsidRPr="002F7C5E" w:rsidRDefault="0066227C" w:rsidP="004D77EC">
      <w:pPr>
        <w:spacing w:after="0" w:line="360" w:lineRule="auto"/>
        <w:jc w:val="both"/>
      </w:pPr>
      <w:r w:rsidRPr="002F7C5E">
        <w:rPr>
          <w:b/>
        </w:rPr>
        <w:t>Dermaheal</w:t>
      </w:r>
      <w:r w:rsidRPr="002F7C5E">
        <w:t xml:space="preserve"> opalovací krém s ochranným faktorem</w:t>
      </w:r>
      <w:r w:rsidR="00172F54" w:rsidRPr="002F7C5E">
        <w:t xml:space="preserve"> </w:t>
      </w:r>
      <w:r w:rsidR="00172F54" w:rsidRPr="002F7C5E">
        <w:rPr>
          <w:b/>
        </w:rPr>
        <w:t>(SPF)</w:t>
      </w:r>
      <w:r w:rsidRPr="002F7C5E">
        <w:rPr>
          <w:b/>
        </w:rPr>
        <w:t xml:space="preserve"> 30</w:t>
      </w:r>
      <w:r w:rsidRPr="002F7C5E">
        <w:t xml:space="preserve"> chrání pokožku před předčasným stárnutím způsobeným UVA a UVB zářením. Poskytuje výbornou hydrataci, vyživuje suchou pokožku a nezanechává nepříjemný pocit mastnoty. Doporučené oblasti používání</w:t>
      </w:r>
      <w:r w:rsidR="007151DB" w:rsidRPr="002F7C5E">
        <w:t xml:space="preserve"> jsou obličej, krk a dekolt. Krém se nanáší krouživým pohybem</w:t>
      </w:r>
      <w:r w:rsidRPr="002F7C5E">
        <w:t xml:space="preserve"> alespoň 20 – 30 minut před vystavením pokožky přímému slunci.</w:t>
      </w:r>
    </w:p>
    <w:p w14:paraId="1A74A4CE" w14:textId="77777777" w:rsidR="007151DB" w:rsidRPr="002F7C5E" w:rsidRDefault="00C1420D" w:rsidP="004D77EC">
      <w:pPr>
        <w:spacing w:after="0" w:line="36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FE0959" wp14:editId="6CB95FE4">
            <wp:simplePos x="0" y="0"/>
            <wp:positionH relativeFrom="column">
              <wp:posOffset>-114300</wp:posOffset>
            </wp:positionH>
            <wp:positionV relativeFrom="paragraph">
              <wp:posOffset>8890</wp:posOffset>
            </wp:positionV>
            <wp:extent cx="927735" cy="1747520"/>
            <wp:effectExtent l="0" t="0" r="12065" b="5080"/>
            <wp:wrapTight wrapText="bothSides">
              <wp:wrapPolygon edited="0">
                <wp:start x="0" y="0"/>
                <wp:lineTo x="0" y="21349"/>
                <wp:lineTo x="21290" y="21349"/>
                <wp:lineTo x="212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lovací krém SPF5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27735" cy="174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341F7" w14:textId="77777777" w:rsidR="004D77EC" w:rsidRPr="002F7C5E" w:rsidRDefault="007151DB" w:rsidP="004D77EC">
      <w:pPr>
        <w:spacing w:after="0" w:line="360" w:lineRule="auto"/>
        <w:jc w:val="both"/>
      </w:pPr>
      <w:r w:rsidRPr="002F7C5E">
        <w:t xml:space="preserve">Vylepšená formule opalovacího krému </w:t>
      </w:r>
      <w:r w:rsidRPr="002F7C5E">
        <w:rPr>
          <w:b/>
        </w:rPr>
        <w:t>Dermaheal</w:t>
      </w:r>
      <w:r w:rsidR="00172F54" w:rsidRPr="002F7C5E">
        <w:t>,</w:t>
      </w:r>
      <w:r w:rsidRPr="002F7C5E">
        <w:t xml:space="preserve"> s ochranným faktorem</w:t>
      </w:r>
      <w:r w:rsidR="00172F54" w:rsidRPr="002F7C5E">
        <w:t xml:space="preserve"> </w:t>
      </w:r>
      <w:r w:rsidR="00172F54" w:rsidRPr="002F7C5E">
        <w:rPr>
          <w:b/>
        </w:rPr>
        <w:t>(SPF)</w:t>
      </w:r>
      <w:r w:rsidRPr="002F7C5E">
        <w:rPr>
          <w:b/>
        </w:rPr>
        <w:t xml:space="preserve"> 50</w:t>
      </w:r>
      <w:r w:rsidR="00172F54" w:rsidRPr="002F7C5E">
        <w:t>,</w:t>
      </w:r>
      <w:r w:rsidRPr="002F7C5E">
        <w:t xml:space="preserve"> zajistí dokonalejší tón pleti a její texturu. Svým vysokým faktorem  a voděodolností chrání pokožku před UVA</w:t>
      </w:r>
      <w:r w:rsidR="00F028E9">
        <w:t xml:space="preserve"> a UVB zářením velmi efektivně.</w:t>
      </w:r>
      <w:r w:rsidRPr="002F7C5E">
        <w:t xml:space="preserve"> Rychle se vstřebává </w:t>
      </w:r>
      <w:r w:rsidR="00F028E9">
        <w:rPr>
          <w:rFonts w:ascii="Times New Roman" w:hAnsi="Times New Roman"/>
        </w:rPr>
        <w:br/>
      </w:r>
      <w:r w:rsidRPr="002F7C5E">
        <w:t xml:space="preserve">a příjemně voní. </w:t>
      </w:r>
    </w:p>
    <w:p w14:paraId="34664D04" w14:textId="77777777" w:rsidR="004D77EC" w:rsidRDefault="004D77EC" w:rsidP="004D77EC">
      <w:pPr>
        <w:spacing w:after="0" w:line="36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3A55357" w14:textId="77777777" w:rsidR="00C1420D" w:rsidRPr="00C1420D" w:rsidRDefault="00C1420D" w:rsidP="004D77EC">
      <w:pPr>
        <w:spacing w:after="0" w:line="36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87B15FD" w14:textId="77777777" w:rsidR="004D77EC" w:rsidRPr="002F7C5E" w:rsidRDefault="00D93A9E" w:rsidP="002E740B">
      <w:pPr>
        <w:spacing w:after="0" w:line="360" w:lineRule="auto"/>
        <w:jc w:val="both"/>
        <w:outlineLvl w:val="3"/>
        <w:rPr>
          <w:rFonts w:eastAsia="Times New Roman"/>
          <w:b/>
          <w:bCs/>
          <w:color w:val="000000"/>
          <w:sz w:val="26"/>
          <w:szCs w:val="26"/>
        </w:rPr>
      </w:pPr>
      <w:r w:rsidRPr="002F7C5E">
        <w:rPr>
          <w:rFonts w:eastAsia="Times New Roman"/>
          <w:b/>
          <w:bCs/>
          <w:color w:val="000000"/>
          <w:sz w:val="26"/>
          <w:szCs w:val="26"/>
        </w:rPr>
        <w:t>Základní informace o UV záření</w:t>
      </w:r>
    </w:p>
    <w:p w14:paraId="7507352B" w14:textId="77777777" w:rsidR="004D77EC" w:rsidRPr="002F7C5E" w:rsidRDefault="00D93A9E" w:rsidP="004D77EC">
      <w:pPr>
        <w:spacing w:after="0" w:line="360" w:lineRule="auto"/>
        <w:jc w:val="both"/>
        <w:rPr>
          <w:color w:val="000000"/>
        </w:rPr>
      </w:pPr>
      <w:r w:rsidRPr="002F7C5E">
        <w:rPr>
          <w:b/>
          <w:color w:val="000000"/>
        </w:rPr>
        <w:t>UVB</w:t>
      </w:r>
      <w:r w:rsidRPr="002F7C5E">
        <w:rPr>
          <w:color w:val="000000"/>
        </w:rPr>
        <w:t xml:space="preserve"> </w:t>
      </w:r>
      <w:r w:rsidRPr="002F7C5E">
        <w:rPr>
          <w:b/>
          <w:color w:val="000000"/>
        </w:rPr>
        <w:t>paprsky</w:t>
      </w:r>
      <w:r w:rsidRPr="002F7C5E">
        <w:rPr>
          <w:color w:val="000000"/>
        </w:rPr>
        <w:t xml:space="preserve"> způsobují především spálení pokožky. Opakované spálení pokožky může způsobit rakovinu kůže.</w:t>
      </w:r>
    </w:p>
    <w:p w14:paraId="308F9D8C" w14:textId="77777777" w:rsidR="00172F54" w:rsidRDefault="00D93A9E" w:rsidP="004D77EC">
      <w:pPr>
        <w:spacing w:after="0" w:line="360" w:lineRule="auto"/>
        <w:jc w:val="both"/>
        <w:rPr>
          <w:rFonts w:ascii="Times New Roman" w:eastAsia="Times New Roman" w:hAnsi="Times New Roman"/>
          <w:b/>
          <w:bCs/>
        </w:rPr>
      </w:pPr>
      <w:r w:rsidRPr="002F7C5E">
        <w:rPr>
          <w:b/>
          <w:color w:val="000000"/>
        </w:rPr>
        <w:t>UVA paprsky</w:t>
      </w:r>
      <w:r w:rsidRPr="002F7C5E">
        <w:rPr>
          <w:color w:val="000000"/>
        </w:rPr>
        <w:t xml:space="preserve"> jsou mnohem nebezpečnější.</w:t>
      </w:r>
      <w:r w:rsidR="00A8426E" w:rsidRPr="002F7C5E">
        <w:rPr>
          <w:color w:val="000000"/>
        </w:rPr>
        <w:t xml:space="preserve"> P</w:t>
      </w:r>
      <w:r w:rsidR="00EE5792" w:rsidRPr="002F7C5E">
        <w:rPr>
          <w:color w:val="000000"/>
        </w:rPr>
        <w:t>ronikají hluboko</w:t>
      </w:r>
      <w:r w:rsidRPr="002F7C5E">
        <w:rPr>
          <w:color w:val="000000"/>
        </w:rPr>
        <w:t xml:space="preserve"> do kůže </w:t>
      </w:r>
      <w:r w:rsidR="00EE5792" w:rsidRPr="002F7C5E">
        <w:rPr>
          <w:color w:val="000000"/>
        </w:rPr>
        <w:t>(</w:t>
      </w:r>
      <w:r w:rsidRPr="002F7C5E">
        <w:rPr>
          <w:color w:val="000000"/>
        </w:rPr>
        <w:t>až do dermis</w:t>
      </w:r>
      <w:r w:rsidR="00EE5792" w:rsidRPr="002F7C5E">
        <w:rPr>
          <w:color w:val="000000"/>
        </w:rPr>
        <w:t>)</w:t>
      </w:r>
      <w:r w:rsidRPr="002F7C5E">
        <w:rPr>
          <w:color w:val="000000"/>
        </w:rPr>
        <w:t>, kde</w:t>
      </w:r>
      <w:r w:rsidR="00EE5792" w:rsidRPr="002F7C5E">
        <w:rPr>
          <w:color w:val="000000"/>
        </w:rPr>
        <w:t xml:space="preserve"> zp</w:t>
      </w:r>
      <w:r w:rsidR="00A8426E" w:rsidRPr="002F7C5E">
        <w:rPr>
          <w:color w:val="000000"/>
        </w:rPr>
        <w:t>ůsobují předčasné stárnutí,</w:t>
      </w:r>
      <w:r w:rsidRPr="002F7C5E">
        <w:rPr>
          <w:color w:val="000000"/>
        </w:rPr>
        <w:t xml:space="preserve"> vrásk</w:t>
      </w:r>
      <w:r w:rsidR="00A8426E" w:rsidRPr="002F7C5E">
        <w:rPr>
          <w:color w:val="000000"/>
        </w:rPr>
        <w:t>y, pigmentové skvrny atd. UVA</w:t>
      </w:r>
      <w:r w:rsidRPr="002F7C5E">
        <w:rPr>
          <w:color w:val="000000"/>
        </w:rPr>
        <w:t xml:space="preserve"> paprsky tvoří až 95</w:t>
      </w:r>
      <w:r w:rsidR="00A8426E" w:rsidRPr="002F7C5E">
        <w:rPr>
          <w:color w:val="000000"/>
        </w:rPr>
        <w:t xml:space="preserve"> %</w:t>
      </w:r>
      <w:r w:rsidRPr="002F7C5E">
        <w:rPr>
          <w:color w:val="000000"/>
        </w:rPr>
        <w:t xml:space="preserve"> všech paprsků</w:t>
      </w:r>
      <w:r w:rsidR="00A8426E" w:rsidRPr="002F7C5E">
        <w:rPr>
          <w:color w:val="000000"/>
        </w:rPr>
        <w:t>, které naše pokožka přijme. Lidské t</w:t>
      </w:r>
      <w:r w:rsidRPr="002F7C5E">
        <w:rPr>
          <w:color w:val="000000"/>
        </w:rPr>
        <w:t>ělo proti ni</w:t>
      </w:r>
      <w:r w:rsidR="00A8426E" w:rsidRPr="002F7C5E">
        <w:rPr>
          <w:color w:val="000000"/>
        </w:rPr>
        <w:t>m nemá přirozený systém ochrany, proto velmi často</w:t>
      </w:r>
      <w:r w:rsidRPr="002F7C5E">
        <w:rPr>
          <w:color w:val="000000"/>
        </w:rPr>
        <w:t xml:space="preserve"> </w:t>
      </w:r>
      <w:r w:rsidR="00A8426E" w:rsidRPr="00A8426E">
        <w:rPr>
          <w:color w:val="000000"/>
        </w:rPr>
        <w:t>dochází</w:t>
      </w:r>
      <w:r w:rsidRPr="002F7C5E">
        <w:rPr>
          <w:color w:val="000000"/>
        </w:rPr>
        <w:t xml:space="preserve"> </w:t>
      </w:r>
      <w:r w:rsidR="00A8426E" w:rsidRPr="002F7C5E">
        <w:rPr>
          <w:color w:val="000000"/>
        </w:rPr>
        <w:t>ke skrytému poškození pokožky, které je</w:t>
      </w:r>
      <w:r w:rsidRPr="002F7C5E">
        <w:rPr>
          <w:color w:val="000000"/>
        </w:rPr>
        <w:t xml:space="preserve"> nebezpečné.</w:t>
      </w:r>
      <w:r w:rsidR="00A8426E" w:rsidRPr="002F7C5E">
        <w:rPr>
          <w:color w:val="000000"/>
        </w:rPr>
        <w:t xml:space="preserve"> I tyto paprsky hrají významnou</w:t>
      </w:r>
      <w:r w:rsidRPr="002F7C5E">
        <w:rPr>
          <w:color w:val="000000"/>
        </w:rPr>
        <w:t xml:space="preserve"> roli při vzniku rakoviny kůže.</w:t>
      </w:r>
      <w:r w:rsidR="00455B1E" w:rsidRPr="002F7C5E">
        <w:rPr>
          <w:rFonts w:eastAsia="Times New Roman"/>
          <w:b/>
          <w:bCs/>
        </w:rPr>
        <w:t xml:space="preserve"> </w:t>
      </w:r>
    </w:p>
    <w:p w14:paraId="109BBF22" w14:textId="77777777" w:rsidR="00C1420D" w:rsidRDefault="00C1420D" w:rsidP="004D77EC">
      <w:pPr>
        <w:spacing w:after="0" w:line="360" w:lineRule="auto"/>
        <w:jc w:val="both"/>
        <w:rPr>
          <w:rFonts w:ascii="Times New Roman" w:eastAsia="Times New Roman" w:hAnsi="Times New Roman"/>
          <w:b/>
          <w:bCs/>
        </w:rPr>
      </w:pPr>
    </w:p>
    <w:p w14:paraId="42002277" w14:textId="77777777" w:rsidR="00C1420D" w:rsidRDefault="00C1420D" w:rsidP="004D77EC">
      <w:pPr>
        <w:spacing w:after="0" w:line="360" w:lineRule="auto"/>
        <w:jc w:val="both"/>
        <w:rPr>
          <w:rFonts w:ascii="Times New Roman" w:eastAsia="Times New Roman" w:hAnsi="Times New Roman"/>
          <w:b/>
          <w:bCs/>
        </w:rPr>
      </w:pPr>
    </w:p>
    <w:p w14:paraId="1A370207" w14:textId="77777777" w:rsidR="00C1420D" w:rsidRPr="00C1420D" w:rsidRDefault="00C1420D" w:rsidP="004D77EC">
      <w:pPr>
        <w:spacing w:after="0" w:line="360" w:lineRule="auto"/>
        <w:jc w:val="both"/>
        <w:rPr>
          <w:rFonts w:ascii="Times New Roman" w:eastAsia="Times New Roman" w:hAnsi="Times New Roman"/>
          <w:b/>
          <w:bCs/>
        </w:rPr>
      </w:pPr>
    </w:p>
    <w:p w14:paraId="4B55955E" w14:textId="77777777" w:rsidR="00F028E9" w:rsidRDefault="00F028E9" w:rsidP="004D77EC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2D501449" w14:textId="77777777" w:rsidR="00172F54" w:rsidRPr="002F7C5E" w:rsidRDefault="00172F54" w:rsidP="004D77EC">
      <w:pPr>
        <w:spacing w:after="0" w:line="360" w:lineRule="auto"/>
        <w:jc w:val="both"/>
        <w:rPr>
          <w:rFonts w:eastAsia="Times New Roman"/>
        </w:rPr>
      </w:pPr>
      <w:r w:rsidRPr="002F7C5E">
        <w:rPr>
          <w:rFonts w:eastAsia="Times New Roman"/>
        </w:rPr>
        <w:lastRenderedPageBreak/>
        <w:t xml:space="preserve">Opalovací krémy Dermaheal SPF 30 (70 ml) a SPF 50 (50 ml) jsou k dostání na </w:t>
      </w:r>
      <w:hyperlink r:id="rId10" w:history="1">
        <w:r w:rsidRPr="002F7C5E">
          <w:rPr>
            <w:rStyle w:val="Hyperlink"/>
            <w:rFonts w:eastAsia="Times New Roman"/>
          </w:rPr>
          <w:t>www.medaprex.cz</w:t>
        </w:r>
      </w:hyperlink>
      <w:r w:rsidRPr="002F7C5E">
        <w:rPr>
          <w:rFonts w:eastAsia="Times New Roman"/>
        </w:rPr>
        <w:t xml:space="preserve"> za 369 Kč a 600 Kč.</w:t>
      </w:r>
    </w:p>
    <w:p w14:paraId="742705E4" w14:textId="77777777" w:rsidR="002E740B" w:rsidRPr="002F7C5E" w:rsidRDefault="002E740B" w:rsidP="004D77EC">
      <w:pPr>
        <w:spacing w:after="0" w:line="360" w:lineRule="auto"/>
        <w:jc w:val="both"/>
        <w:rPr>
          <w:rFonts w:eastAsia="Times New Roman"/>
        </w:rPr>
      </w:pPr>
    </w:p>
    <w:p w14:paraId="1819DFB6" w14:textId="77777777" w:rsidR="002E740B" w:rsidRPr="002F7C5E" w:rsidRDefault="00C1420D" w:rsidP="004D77EC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EA08F63" wp14:editId="1A09B3DB">
            <wp:simplePos x="0" y="0"/>
            <wp:positionH relativeFrom="column">
              <wp:posOffset>3429000</wp:posOffset>
            </wp:positionH>
            <wp:positionV relativeFrom="paragraph">
              <wp:posOffset>-457200</wp:posOffset>
            </wp:positionV>
            <wp:extent cx="1151255" cy="2007235"/>
            <wp:effectExtent l="0" t="0" r="0" b="0"/>
            <wp:wrapTight wrapText="bothSides">
              <wp:wrapPolygon edited="0">
                <wp:start x="0" y="0"/>
                <wp:lineTo x="0" y="21320"/>
                <wp:lineTo x="20969" y="21320"/>
                <wp:lineTo x="209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lovací krém SPF50 bo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3F7AB9D" wp14:editId="5F7F929B">
            <wp:simplePos x="0" y="0"/>
            <wp:positionH relativeFrom="column">
              <wp:posOffset>4457700</wp:posOffset>
            </wp:positionH>
            <wp:positionV relativeFrom="paragraph">
              <wp:posOffset>-571500</wp:posOffset>
            </wp:positionV>
            <wp:extent cx="1276350" cy="1988185"/>
            <wp:effectExtent l="0" t="0" r="0" b="0"/>
            <wp:wrapTight wrapText="bothSides">
              <wp:wrapPolygon edited="0">
                <wp:start x="0" y="0"/>
                <wp:lineTo x="0" y="21248"/>
                <wp:lineTo x="21063" y="21248"/>
                <wp:lineTo x="210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lovací krém SPF30 bo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8018A" w14:textId="77777777" w:rsidR="002E740B" w:rsidRPr="002F7C5E" w:rsidRDefault="002E740B" w:rsidP="004D77EC">
      <w:pPr>
        <w:spacing w:after="0" w:line="360" w:lineRule="auto"/>
        <w:jc w:val="both"/>
        <w:rPr>
          <w:rFonts w:eastAsia="Times New Roman"/>
        </w:rPr>
      </w:pPr>
    </w:p>
    <w:p w14:paraId="4F4FDC5B" w14:textId="77777777" w:rsidR="002E740B" w:rsidRPr="002F7C5E" w:rsidRDefault="002E740B" w:rsidP="004D77EC">
      <w:pPr>
        <w:spacing w:after="0" w:line="360" w:lineRule="auto"/>
        <w:jc w:val="both"/>
        <w:rPr>
          <w:rFonts w:eastAsia="Times New Roman"/>
        </w:rPr>
      </w:pPr>
    </w:p>
    <w:p w14:paraId="45C56500" w14:textId="77777777" w:rsidR="002E740B" w:rsidRPr="002F7C5E" w:rsidRDefault="002E740B" w:rsidP="004D77EC">
      <w:pPr>
        <w:spacing w:after="0" w:line="360" w:lineRule="auto"/>
        <w:jc w:val="both"/>
        <w:rPr>
          <w:rFonts w:eastAsia="Times New Roman"/>
        </w:rPr>
      </w:pPr>
    </w:p>
    <w:p w14:paraId="40C097F4" w14:textId="77777777" w:rsidR="002E740B" w:rsidRPr="002F7C5E" w:rsidRDefault="002E740B" w:rsidP="004D77EC">
      <w:pPr>
        <w:spacing w:after="0" w:line="360" w:lineRule="auto"/>
        <w:jc w:val="both"/>
        <w:rPr>
          <w:rFonts w:eastAsia="Times New Roman"/>
        </w:rPr>
      </w:pPr>
    </w:p>
    <w:p w14:paraId="37923525" w14:textId="77777777" w:rsidR="002E740B" w:rsidRPr="002F7C5E" w:rsidRDefault="002E740B" w:rsidP="004D77EC">
      <w:pPr>
        <w:spacing w:after="0" w:line="360" w:lineRule="auto"/>
        <w:jc w:val="both"/>
        <w:rPr>
          <w:color w:val="000000"/>
        </w:rPr>
      </w:pPr>
    </w:p>
    <w:p w14:paraId="7F0DAD8C" w14:textId="77777777" w:rsidR="00D93A9E" w:rsidRPr="00D93A9E" w:rsidRDefault="00D93A9E" w:rsidP="004D77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AC7BD48" w14:textId="77777777" w:rsidR="00093E6F" w:rsidRDefault="00093E6F" w:rsidP="004D77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BB562DF" w14:textId="77777777" w:rsidR="00093E6F" w:rsidRPr="007151DB" w:rsidRDefault="008A4944" w:rsidP="004D77EC">
      <w:pPr>
        <w:jc w:val="both"/>
        <w:rPr>
          <w:i/>
          <w:sz w:val="24"/>
          <w:szCs w:val="24"/>
        </w:rPr>
      </w:pPr>
      <w:r w:rsidRPr="002F7C5E">
        <w:rPr>
          <w:i/>
          <w:sz w:val="24"/>
          <w:szCs w:val="24"/>
        </w:rPr>
        <w:t>Společnost Caregen, výrobce luxusní kosmetiky Dermaheal, je od roku 2002 celosvětovým</w:t>
      </w:r>
      <w:r w:rsidRPr="008A4944">
        <w:rPr>
          <w:i/>
          <w:sz w:val="24"/>
          <w:szCs w:val="24"/>
        </w:rPr>
        <w:t xml:space="preserve"> </w:t>
      </w:r>
      <w:proofErr w:type="spellStart"/>
      <w:r w:rsidRPr="008A4944">
        <w:rPr>
          <w:i/>
          <w:sz w:val="24"/>
          <w:szCs w:val="24"/>
        </w:rPr>
        <w:t>leadrem</w:t>
      </w:r>
      <w:proofErr w:type="spellEnd"/>
      <w:r w:rsidRPr="008A4944">
        <w:rPr>
          <w:i/>
          <w:sz w:val="24"/>
          <w:szCs w:val="24"/>
        </w:rPr>
        <w:t xml:space="preserve"> ve výzkumu a výrobě </w:t>
      </w:r>
      <w:proofErr w:type="spellStart"/>
      <w:r w:rsidR="007151DB" w:rsidRPr="008A4944">
        <w:rPr>
          <w:i/>
          <w:sz w:val="24"/>
          <w:szCs w:val="24"/>
        </w:rPr>
        <w:t>biomimetických</w:t>
      </w:r>
      <w:proofErr w:type="spellEnd"/>
      <w:r w:rsidR="007151DB" w:rsidRPr="008A4944">
        <w:rPr>
          <w:i/>
          <w:sz w:val="24"/>
          <w:szCs w:val="24"/>
        </w:rPr>
        <w:t xml:space="preserve"> peptid</w:t>
      </w:r>
      <w:r w:rsidR="007151DB">
        <w:rPr>
          <w:i/>
          <w:sz w:val="24"/>
          <w:szCs w:val="24"/>
        </w:rPr>
        <w:t>ů</w:t>
      </w:r>
      <w:r w:rsidRPr="008A4944">
        <w:rPr>
          <w:i/>
          <w:sz w:val="24"/>
          <w:szCs w:val="24"/>
        </w:rPr>
        <w:t>, které mají stejné účinky jako růstové faktory a vys</w:t>
      </w:r>
      <w:r w:rsidR="007151DB">
        <w:rPr>
          <w:i/>
          <w:sz w:val="24"/>
          <w:szCs w:val="24"/>
        </w:rPr>
        <w:t>kytující se přirozeně v pokožce. P</w:t>
      </w:r>
      <w:r w:rsidRPr="008A4944">
        <w:rPr>
          <w:i/>
          <w:sz w:val="24"/>
          <w:szCs w:val="24"/>
        </w:rPr>
        <w:t xml:space="preserve">ro buněčnou regeneraci a omlazení </w:t>
      </w:r>
      <w:r w:rsidRPr="002F7C5E">
        <w:rPr>
          <w:i/>
          <w:sz w:val="24"/>
          <w:szCs w:val="24"/>
        </w:rPr>
        <w:t>kůže jsou</w:t>
      </w:r>
      <w:r w:rsidR="007151DB" w:rsidRPr="002F7C5E">
        <w:rPr>
          <w:i/>
          <w:sz w:val="24"/>
          <w:szCs w:val="24"/>
        </w:rPr>
        <w:t xml:space="preserve"> tedy</w:t>
      </w:r>
      <w:r w:rsidRPr="002F7C5E">
        <w:rPr>
          <w:i/>
          <w:sz w:val="24"/>
          <w:szCs w:val="24"/>
        </w:rPr>
        <w:t xml:space="preserve"> zcela zásadní. Produkty </w:t>
      </w:r>
      <w:r w:rsidR="007151DB" w:rsidRPr="002F7C5E">
        <w:rPr>
          <w:i/>
          <w:sz w:val="24"/>
          <w:szCs w:val="24"/>
        </w:rPr>
        <w:t>značky</w:t>
      </w:r>
      <w:r w:rsidRPr="002F7C5E">
        <w:rPr>
          <w:i/>
          <w:sz w:val="24"/>
          <w:szCs w:val="24"/>
        </w:rPr>
        <w:t xml:space="preserve"> Dermaheal jsou známé po</w:t>
      </w:r>
      <w:r w:rsidRPr="008A4944">
        <w:rPr>
          <w:i/>
          <w:sz w:val="24"/>
          <w:szCs w:val="24"/>
        </w:rPr>
        <w:t xml:space="preserve"> celém světě svou vysokou účinností. </w:t>
      </w:r>
    </w:p>
    <w:p w14:paraId="289EFE8C" w14:textId="77777777" w:rsidR="00966B28" w:rsidRDefault="001920E3" w:rsidP="004D77E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společnosti </w:t>
      </w:r>
      <w:proofErr w:type="spellStart"/>
      <w:r>
        <w:rPr>
          <w:i/>
          <w:sz w:val="24"/>
          <w:szCs w:val="24"/>
        </w:rPr>
        <w:t>MedaPreX</w:t>
      </w:r>
      <w:proofErr w:type="spellEnd"/>
    </w:p>
    <w:p w14:paraId="76980C4F" w14:textId="77777777" w:rsidR="001920E3" w:rsidRDefault="001920E3" w:rsidP="004D77E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Společnost </w:t>
      </w:r>
      <w:proofErr w:type="spellStart"/>
      <w:r>
        <w:rPr>
          <w:i/>
          <w:sz w:val="24"/>
          <w:szCs w:val="24"/>
        </w:rPr>
        <w:t>MedaPr</w:t>
      </w:r>
      <w:r w:rsidR="00BE2156">
        <w:rPr>
          <w:i/>
          <w:sz w:val="24"/>
          <w:szCs w:val="24"/>
        </w:rPr>
        <w:t>e</w:t>
      </w:r>
      <w:r w:rsidR="004C6FA2">
        <w:rPr>
          <w:i/>
          <w:sz w:val="24"/>
          <w:szCs w:val="24"/>
        </w:rPr>
        <w:t>X</w:t>
      </w:r>
      <w:proofErr w:type="spellEnd"/>
      <w:r w:rsidR="00BE2156">
        <w:rPr>
          <w:i/>
          <w:sz w:val="24"/>
          <w:szCs w:val="24"/>
        </w:rPr>
        <w:t xml:space="preserve"> </w:t>
      </w:r>
      <w:r w:rsidR="00575FEF">
        <w:rPr>
          <w:i/>
          <w:sz w:val="24"/>
          <w:szCs w:val="24"/>
        </w:rPr>
        <w:t xml:space="preserve">je specialista </w:t>
      </w:r>
      <w:r w:rsidR="00BE2156">
        <w:rPr>
          <w:i/>
          <w:sz w:val="24"/>
          <w:szCs w:val="24"/>
        </w:rPr>
        <w:t>v oblasti</w:t>
      </w:r>
      <w:r>
        <w:rPr>
          <w:i/>
          <w:sz w:val="24"/>
          <w:szCs w:val="24"/>
        </w:rPr>
        <w:t xml:space="preserve"> estetick</w:t>
      </w:r>
      <w:r w:rsidR="00BE2156">
        <w:rPr>
          <w:i/>
          <w:sz w:val="24"/>
          <w:szCs w:val="24"/>
        </w:rPr>
        <w:t xml:space="preserve">é </w:t>
      </w:r>
      <w:r w:rsidR="00575FEF">
        <w:rPr>
          <w:i/>
          <w:sz w:val="24"/>
          <w:szCs w:val="24"/>
        </w:rPr>
        <w:t>dermatologi</w:t>
      </w:r>
      <w:r w:rsidR="00601748">
        <w:rPr>
          <w:i/>
          <w:sz w:val="24"/>
          <w:szCs w:val="24"/>
        </w:rPr>
        <w:t>e se zaměřením na péči o pleť a vlasy.</w:t>
      </w:r>
      <w:r w:rsidR="00575FEF">
        <w:rPr>
          <w:i/>
          <w:sz w:val="24"/>
          <w:szCs w:val="24"/>
        </w:rPr>
        <w:t xml:space="preserve"> Je</w:t>
      </w:r>
      <w:r>
        <w:rPr>
          <w:i/>
          <w:sz w:val="24"/>
          <w:szCs w:val="24"/>
        </w:rPr>
        <w:t xml:space="preserve"> výhradním distributorem </w:t>
      </w:r>
      <w:r w:rsidR="006859F4">
        <w:rPr>
          <w:i/>
          <w:sz w:val="24"/>
          <w:szCs w:val="24"/>
        </w:rPr>
        <w:t xml:space="preserve">pro ČR značek </w:t>
      </w:r>
      <w:r>
        <w:rPr>
          <w:i/>
          <w:sz w:val="24"/>
          <w:szCs w:val="24"/>
        </w:rPr>
        <w:t xml:space="preserve">Dermaheal od společnosti </w:t>
      </w:r>
      <w:r w:rsidR="00575FEF">
        <w:rPr>
          <w:i/>
          <w:sz w:val="24"/>
          <w:szCs w:val="24"/>
        </w:rPr>
        <w:t xml:space="preserve">Caregen, </w:t>
      </w:r>
      <w:r w:rsidR="006859F4">
        <w:rPr>
          <w:i/>
          <w:sz w:val="24"/>
          <w:szCs w:val="24"/>
        </w:rPr>
        <w:t xml:space="preserve"> </w:t>
      </w:r>
      <w:proofErr w:type="spellStart"/>
      <w:r w:rsidR="006859F4">
        <w:rPr>
          <w:i/>
          <w:sz w:val="24"/>
          <w:szCs w:val="24"/>
        </w:rPr>
        <w:t>Monodermá</w:t>
      </w:r>
      <w:proofErr w:type="spellEnd"/>
      <w:r w:rsidR="006859F4">
        <w:rPr>
          <w:i/>
          <w:sz w:val="24"/>
          <w:szCs w:val="24"/>
        </w:rPr>
        <w:t xml:space="preserve"> od společnosti </w:t>
      </w:r>
      <w:r w:rsidR="006859F4" w:rsidRPr="008F1320">
        <w:rPr>
          <w:i/>
          <w:sz w:val="24"/>
          <w:szCs w:val="24"/>
        </w:rPr>
        <w:t>Vermont Italia Vincenza</w:t>
      </w:r>
      <w:r w:rsidR="00575FEF">
        <w:rPr>
          <w:i/>
          <w:sz w:val="24"/>
          <w:szCs w:val="24"/>
        </w:rPr>
        <w:t>, Princes a Medik8</w:t>
      </w:r>
      <w:r w:rsidR="006859F4">
        <w:rPr>
          <w:i/>
          <w:sz w:val="24"/>
          <w:szCs w:val="24"/>
        </w:rPr>
        <w:t xml:space="preserve">. </w:t>
      </w:r>
      <w:r w:rsidR="00BE2156">
        <w:rPr>
          <w:i/>
          <w:sz w:val="24"/>
          <w:szCs w:val="24"/>
        </w:rPr>
        <w:t>Spolupracuje s mnoha renomovanými českými dermatology a estetickými centry. Produkty zmíněných</w:t>
      </w:r>
      <w:r w:rsidR="006859F4">
        <w:rPr>
          <w:i/>
          <w:sz w:val="24"/>
          <w:szCs w:val="24"/>
        </w:rPr>
        <w:t xml:space="preserve"> značek jsou k dostání pouze u lékařů či na </w:t>
      </w:r>
      <w:hyperlink r:id="rId13" w:history="1">
        <w:r w:rsidR="006859F4" w:rsidRPr="00612AEF">
          <w:rPr>
            <w:rStyle w:val="Hyperlink"/>
            <w:i/>
            <w:sz w:val="24"/>
            <w:szCs w:val="24"/>
          </w:rPr>
          <w:t>www.medaprex.cz</w:t>
        </w:r>
      </w:hyperlink>
      <w:r w:rsidR="006859F4">
        <w:rPr>
          <w:i/>
          <w:sz w:val="24"/>
          <w:szCs w:val="24"/>
        </w:rPr>
        <w:t>.</w:t>
      </w:r>
    </w:p>
    <w:p w14:paraId="421D2F88" w14:textId="77777777" w:rsidR="006859F4" w:rsidRDefault="006859F4" w:rsidP="004D77EC">
      <w:pPr>
        <w:spacing w:after="0" w:line="240" w:lineRule="auto"/>
        <w:jc w:val="both"/>
        <w:rPr>
          <w:i/>
          <w:sz w:val="24"/>
          <w:szCs w:val="24"/>
        </w:rPr>
      </w:pPr>
    </w:p>
    <w:p w14:paraId="74B53F8E" w14:textId="77777777" w:rsidR="00B75A8A" w:rsidRDefault="00B75A8A" w:rsidP="004D77E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Kontakt:</w:t>
      </w:r>
    </w:p>
    <w:p w14:paraId="685431E8" w14:textId="77777777" w:rsidR="00B75A8A" w:rsidRDefault="00B75A8A" w:rsidP="004D77E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Nikola </w:t>
      </w:r>
      <w:proofErr w:type="spellStart"/>
      <w:r>
        <w:rPr>
          <w:i/>
          <w:sz w:val="24"/>
          <w:szCs w:val="24"/>
        </w:rPr>
        <w:t>Lörinczová</w:t>
      </w:r>
      <w:proofErr w:type="spellEnd"/>
    </w:p>
    <w:p w14:paraId="010B6CEC" w14:textId="77777777" w:rsidR="00B75A8A" w:rsidRDefault="00B75A8A" w:rsidP="004D77EC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MedaPreX</w:t>
      </w:r>
      <w:proofErr w:type="spellEnd"/>
    </w:p>
    <w:p w14:paraId="2E5E52D5" w14:textId="77777777" w:rsidR="00B75A8A" w:rsidRDefault="00B75A8A" w:rsidP="004D77E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e: </w:t>
      </w:r>
      <w:r w:rsidRPr="00B75A8A">
        <w:rPr>
          <w:i/>
          <w:sz w:val="24"/>
          <w:szCs w:val="24"/>
        </w:rPr>
        <w:t>nikola.lorinczova@medaprex.cz</w:t>
      </w:r>
    </w:p>
    <w:p w14:paraId="739C7897" w14:textId="77777777" w:rsidR="00B75A8A" w:rsidRPr="00966B28" w:rsidRDefault="00B75A8A" w:rsidP="00F253A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t: 605 560 277</w:t>
      </w:r>
    </w:p>
    <w:sectPr w:rsidR="00B75A8A" w:rsidRPr="00966B28" w:rsidSect="00F028E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5DC"/>
    <w:multiLevelType w:val="hybridMultilevel"/>
    <w:tmpl w:val="B4248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4C"/>
    <w:rsid w:val="00052615"/>
    <w:rsid w:val="00066E0A"/>
    <w:rsid w:val="00083EBB"/>
    <w:rsid w:val="00093E6F"/>
    <w:rsid w:val="000A6F62"/>
    <w:rsid w:val="000B521A"/>
    <w:rsid w:val="000C5612"/>
    <w:rsid w:val="000E3E65"/>
    <w:rsid w:val="0013461E"/>
    <w:rsid w:val="0013536E"/>
    <w:rsid w:val="00172F54"/>
    <w:rsid w:val="001920E3"/>
    <w:rsid w:val="001951DD"/>
    <w:rsid w:val="002156F7"/>
    <w:rsid w:val="002E740B"/>
    <w:rsid w:val="002F7C5E"/>
    <w:rsid w:val="0035714C"/>
    <w:rsid w:val="00364CFD"/>
    <w:rsid w:val="003B714F"/>
    <w:rsid w:val="00455B1E"/>
    <w:rsid w:val="004C6FA2"/>
    <w:rsid w:val="004D20E3"/>
    <w:rsid w:val="004D77EC"/>
    <w:rsid w:val="00575FEF"/>
    <w:rsid w:val="0059453A"/>
    <w:rsid w:val="005E32CA"/>
    <w:rsid w:val="00601748"/>
    <w:rsid w:val="006179BC"/>
    <w:rsid w:val="00660578"/>
    <w:rsid w:val="0066227C"/>
    <w:rsid w:val="006859F4"/>
    <w:rsid w:val="006A4D24"/>
    <w:rsid w:val="0070155F"/>
    <w:rsid w:val="007151DB"/>
    <w:rsid w:val="007754DC"/>
    <w:rsid w:val="008622B3"/>
    <w:rsid w:val="008A4944"/>
    <w:rsid w:val="008C08DF"/>
    <w:rsid w:val="008F1320"/>
    <w:rsid w:val="00907B29"/>
    <w:rsid w:val="0091666A"/>
    <w:rsid w:val="00942D14"/>
    <w:rsid w:val="00966B28"/>
    <w:rsid w:val="009A75AB"/>
    <w:rsid w:val="009C4715"/>
    <w:rsid w:val="00A8426E"/>
    <w:rsid w:val="00AB0405"/>
    <w:rsid w:val="00B420BC"/>
    <w:rsid w:val="00B75A8A"/>
    <w:rsid w:val="00BE070E"/>
    <w:rsid w:val="00BE2156"/>
    <w:rsid w:val="00BE2ACA"/>
    <w:rsid w:val="00C1420D"/>
    <w:rsid w:val="00C73A4F"/>
    <w:rsid w:val="00CC5FA0"/>
    <w:rsid w:val="00D93A9E"/>
    <w:rsid w:val="00D94673"/>
    <w:rsid w:val="00E232AB"/>
    <w:rsid w:val="00EE5792"/>
    <w:rsid w:val="00F028E9"/>
    <w:rsid w:val="00F12F6D"/>
    <w:rsid w:val="00F253A8"/>
    <w:rsid w:val="00FB4D3C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BB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Heading4">
    <w:name w:val="heading 4"/>
    <w:basedOn w:val="Normal"/>
    <w:link w:val="Heading4Char"/>
    <w:uiPriority w:val="9"/>
    <w:qFormat/>
    <w:rsid w:val="00D93A9E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71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F6D"/>
    <w:pPr>
      <w:ind w:left="720"/>
      <w:contextualSpacing/>
    </w:pPr>
  </w:style>
  <w:style w:type="table" w:styleId="TableGrid">
    <w:name w:val="Table Grid"/>
    <w:basedOn w:val="TableNormal"/>
    <w:uiPriority w:val="59"/>
    <w:rsid w:val="009C4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D93A9E"/>
  </w:style>
  <w:style w:type="paragraph" w:styleId="NormalWeb">
    <w:name w:val="Normal (Web)"/>
    <w:basedOn w:val="Normal"/>
    <w:uiPriority w:val="99"/>
    <w:semiHidden/>
    <w:unhideWhenUsed/>
    <w:rsid w:val="00D93A9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rsid w:val="00D93A9E"/>
  </w:style>
  <w:style w:type="character" w:customStyle="1" w:styleId="Heading4Char">
    <w:name w:val="Heading 4 Char"/>
    <w:link w:val="Heading4"/>
    <w:uiPriority w:val="9"/>
    <w:rsid w:val="00D93A9E"/>
    <w:rPr>
      <w:rFonts w:ascii="Times" w:hAnsi="Times"/>
      <w:b/>
      <w:bCs/>
      <w:sz w:val="24"/>
      <w:szCs w:val="24"/>
    </w:rPr>
  </w:style>
  <w:style w:type="character" w:styleId="Strong">
    <w:name w:val="Strong"/>
    <w:uiPriority w:val="22"/>
    <w:qFormat/>
    <w:rsid w:val="0013536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Heading4">
    <w:name w:val="heading 4"/>
    <w:basedOn w:val="Normal"/>
    <w:link w:val="Heading4Char"/>
    <w:uiPriority w:val="9"/>
    <w:qFormat/>
    <w:rsid w:val="00D93A9E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71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F6D"/>
    <w:pPr>
      <w:ind w:left="720"/>
      <w:contextualSpacing/>
    </w:pPr>
  </w:style>
  <w:style w:type="table" w:styleId="TableGrid">
    <w:name w:val="Table Grid"/>
    <w:basedOn w:val="TableNormal"/>
    <w:uiPriority w:val="59"/>
    <w:rsid w:val="009C4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D93A9E"/>
  </w:style>
  <w:style w:type="paragraph" w:styleId="NormalWeb">
    <w:name w:val="Normal (Web)"/>
    <w:basedOn w:val="Normal"/>
    <w:uiPriority w:val="99"/>
    <w:semiHidden/>
    <w:unhideWhenUsed/>
    <w:rsid w:val="00D93A9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rsid w:val="00D93A9E"/>
  </w:style>
  <w:style w:type="character" w:customStyle="1" w:styleId="Heading4Char">
    <w:name w:val="Heading 4 Char"/>
    <w:link w:val="Heading4"/>
    <w:uiPriority w:val="9"/>
    <w:rsid w:val="00D93A9E"/>
    <w:rPr>
      <w:rFonts w:ascii="Times" w:hAnsi="Times"/>
      <w:b/>
      <w:bCs/>
      <w:sz w:val="24"/>
      <w:szCs w:val="24"/>
    </w:rPr>
  </w:style>
  <w:style w:type="character" w:styleId="Strong">
    <w:name w:val="Strong"/>
    <w:uiPriority w:val="22"/>
    <w:qFormat/>
    <w:rsid w:val="00135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http://www.medaprex.cz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http://www.medaprex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5417-EBC9-8043-9836-BE824F65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437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Links>
    <vt:vector size="30" baseType="variant"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http://www.medaprex.cz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http://www.medaprex.cz</vt:lpwstr>
      </vt:variant>
      <vt:variant>
        <vt:lpwstr/>
      </vt:variant>
      <vt:variant>
        <vt:i4>851989</vt:i4>
      </vt:variant>
      <vt:variant>
        <vt:i4>-1</vt:i4>
      </vt:variant>
      <vt:variant>
        <vt:i4>1034</vt:i4>
      </vt:variant>
      <vt:variant>
        <vt:i4>1</vt:i4>
      </vt:variant>
      <vt:variant>
        <vt:lpwstr>Screen shot 2011-04-26 at 12</vt:lpwstr>
      </vt:variant>
      <vt:variant>
        <vt:lpwstr/>
      </vt:variant>
      <vt:variant>
        <vt:i4>851989</vt:i4>
      </vt:variant>
      <vt:variant>
        <vt:i4>-1</vt:i4>
      </vt:variant>
      <vt:variant>
        <vt:i4>1035</vt:i4>
      </vt:variant>
      <vt:variant>
        <vt:i4>1</vt:i4>
      </vt:variant>
      <vt:variant>
        <vt:lpwstr>Screen shot 2011-04-26 at 12</vt:lpwstr>
      </vt:variant>
      <vt:variant>
        <vt:lpwstr/>
      </vt:variant>
      <vt:variant>
        <vt:i4>851989</vt:i4>
      </vt:variant>
      <vt:variant>
        <vt:i4>-1</vt:i4>
      </vt:variant>
      <vt:variant>
        <vt:i4>1036</vt:i4>
      </vt:variant>
      <vt:variant>
        <vt:i4>1</vt:i4>
      </vt:variant>
      <vt:variant>
        <vt:lpwstr>Screen shot 2011-04-26 at 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Tri Cky</cp:lastModifiedBy>
  <cp:revision>5</cp:revision>
  <cp:lastPrinted>2011-04-27T20:34:00Z</cp:lastPrinted>
  <dcterms:created xsi:type="dcterms:W3CDTF">2011-04-27T20:25:00Z</dcterms:created>
  <dcterms:modified xsi:type="dcterms:W3CDTF">2011-05-02T19:01:00Z</dcterms:modified>
</cp:coreProperties>
</file>